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1BE9" w14:textId="77777777" w:rsidR="00AA7D1E" w:rsidRPr="007C4B77" w:rsidRDefault="00AA7D1E" w:rsidP="00CB2459">
      <w:pPr>
        <w:spacing w:after="0" w:line="240" w:lineRule="auto"/>
        <w:jc w:val="center"/>
        <w:rPr>
          <w:b/>
        </w:rPr>
      </w:pPr>
      <w:r w:rsidRPr="007C4B77">
        <w:rPr>
          <w:b/>
        </w:rPr>
        <w:t>АНОТАЦІЯ ДИСЦИПЛІНИ</w:t>
      </w:r>
    </w:p>
    <w:p w14:paraId="067296C9" w14:textId="77777777" w:rsidR="00AA7D1E" w:rsidRPr="007C4B77" w:rsidRDefault="00AA7D1E" w:rsidP="00CB2459">
      <w:pPr>
        <w:spacing w:after="0" w:line="240" w:lineRule="auto"/>
        <w:jc w:val="center"/>
        <w:rPr>
          <w:b/>
          <w:u w:val="single"/>
        </w:rPr>
      </w:pPr>
      <w:bookmarkStart w:id="0" w:name="_GoBack"/>
      <w:r w:rsidRPr="007C4B77">
        <w:rPr>
          <w:b/>
          <w:u w:val="single"/>
        </w:rPr>
        <w:t>ЛАЗЕРНІ ТЕХНОЛОГІЇ ОБРОБКИ МАТЕРІАЛІВ</w:t>
      </w:r>
    </w:p>
    <w:bookmarkEnd w:id="0"/>
    <w:p w14:paraId="750F4807" w14:textId="77777777" w:rsidR="007C4B77" w:rsidRPr="00316F1B" w:rsidRDefault="007C4B77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664B186C" w14:textId="77777777" w:rsidR="00AA7D1E" w:rsidRDefault="00AA7D1E" w:rsidP="00CB2459">
      <w:pPr>
        <w:spacing w:after="0" w:line="240" w:lineRule="auto"/>
        <w:ind w:firstLine="709"/>
        <w:rPr>
          <w:u w:val="single"/>
        </w:rPr>
      </w:pPr>
      <w:r w:rsidRPr="007C4B77">
        <w:rPr>
          <w:u w:val="single"/>
        </w:rPr>
        <w:t xml:space="preserve">Освітня програма </w:t>
      </w:r>
      <w:r w:rsidR="00F05772">
        <w:rPr>
          <w:u w:val="single"/>
        </w:rPr>
        <w:t xml:space="preserve">  </w:t>
      </w:r>
      <w:r w:rsidR="00877D06" w:rsidRPr="007C4B77">
        <w:rPr>
          <w:u w:val="single"/>
        </w:rPr>
        <w:t>Лазерна та оптоелектронна техніка</w:t>
      </w:r>
    </w:p>
    <w:p w14:paraId="69F4C604" w14:textId="77777777" w:rsidR="007C4B77" w:rsidRPr="00F05167" w:rsidRDefault="007C4B77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6E5D7F09" w14:textId="77777777" w:rsidR="00877D06" w:rsidRPr="007C4B77" w:rsidRDefault="00F05772" w:rsidP="00CB2459">
      <w:pPr>
        <w:spacing w:after="0" w:line="240" w:lineRule="auto"/>
        <w:ind w:firstLine="709"/>
        <w:rPr>
          <w:u w:val="single"/>
        </w:rPr>
      </w:pPr>
      <w:r w:rsidRPr="007C4B77">
        <w:rPr>
          <w:u w:val="single"/>
        </w:rPr>
        <w:t xml:space="preserve">Освітня програма </w:t>
      </w:r>
      <w:r>
        <w:rPr>
          <w:u w:val="single"/>
        </w:rPr>
        <w:t xml:space="preserve">  </w:t>
      </w:r>
      <w:r w:rsidR="00877D06" w:rsidRPr="007C4B77">
        <w:rPr>
          <w:u w:val="single"/>
        </w:rPr>
        <w:t xml:space="preserve">Фотоніка та </w:t>
      </w:r>
      <w:proofErr w:type="spellStart"/>
      <w:r w:rsidR="00877D06" w:rsidRPr="007C4B77">
        <w:rPr>
          <w:u w:val="single"/>
        </w:rPr>
        <w:t>оптоінформатика</w:t>
      </w:r>
      <w:proofErr w:type="spellEnd"/>
    </w:p>
    <w:p w14:paraId="13DF7894" w14:textId="77777777" w:rsidR="007C4B77" w:rsidRPr="00F05167" w:rsidRDefault="007C4B77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7F21866D" w14:textId="77777777" w:rsidR="00877D06" w:rsidRDefault="007C4B77" w:rsidP="00CB2459">
      <w:pPr>
        <w:spacing w:after="0" w:line="240" w:lineRule="auto"/>
        <w:ind w:firstLine="709"/>
        <w:jc w:val="center"/>
        <w:rPr>
          <w:u w:val="single"/>
        </w:rPr>
      </w:pPr>
      <w:r w:rsidRPr="007C4B77">
        <w:rPr>
          <w:u w:val="single"/>
        </w:rPr>
        <w:t>Спеціальність 152 – Метрологія та інформаційно-вимірювальна техніка</w:t>
      </w:r>
    </w:p>
    <w:p w14:paraId="442EFA6F" w14:textId="77777777" w:rsidR="00764FFA" w:rsidRPr="00F05167" w:rsidRDefault="00764FFA" w:rsidP="00CB2459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594A5175" w14:textId="77777777" w:rsidR="007C4B77" w:rsidRDefault="007C4B77" w:rsidP="00CB2459">
      <w:pPr>
        <w:spacing w:after="0" w:line="240" w:lineRule="auto"/>
        <w:ind w:firstLine="709"/>
        <w:jc w:val="center"/>
      </w:pPr>
    </w:p>
    <w:p w14:paraId="1323ED3E" w14:textId="77777777" w:rsidR="00AA7D1E" w:rsidRDefault="00AA7D1E" w:rsidP="00CB2459">
      <w:pPr>
        <w:spacing w:after="0" w:line="240" w:lineRule="auto"/>
        <w:ind w:firstLine="709"/>
        <w:jc w:val="both"/>
      </w:pPr>
      <w:r>
        <w:t xml:space="preserve">Обсяг </w:t>
      </w:r>
      <w:r w:rsidR="00584FCD">
        <w:t>дисципліни – 5 кредитів</w:t>
      </w:r>
      <w:r>
        <w:t xml:space="preserve"> ЕСТ</w:t>
      </w:r>
      <w:r>
        <w:rPr>
          <w:lang w:val="en-US"/>
        </w:rPr>
        <w:t>S</w:t>
      </w:r>
      <w:r>
        <w:t xml:space="preserve">, </w:t>
      </w:r>
      <w:r w:rsidRPr="00584FCD">
        <w:t>в</w:t>
      </w:r>
      <w:r w:rsidR="00584FCD">
        <w:t xml:space="preserve"> тому числі лекцій 3</w:t>
      </w:r>
      <w:r w:rsidR="00D65875">
        <w:t>0 годин, практичних занять 16</w:t>
      </w:r>
      <w:r w:rsidRPr="00584FCD">
        <w:t xml:space="preserve"> годин,  </w:t>
      </w:r>
      <w:r w:rsidR="00877D06" w:rsidRPr="00584FCD">
        <w:t>лабораторних 4</w:t>
      </w:r>
      <w:r w:rsidRPr="00584FCD">
        <w:t xml:space="preserve"> годин</w:t>
      </w:r>
      <w:r w:rsidR="00877D06" w:rsidRPr="00584FCD">
        <w:t>и</w:t>
      </w:r>
      <w:r w:rsidRPr="00584FCD">
        <w:t xml:space="preserve">, форма контролю – </w:t>
      </w:r>
      <w:r w:rsidRPr="00473F9B">
        <w:t>залік</w:t>
      </w:r>
      <w:r w:rsidRPr="00584FCD">
        <w:t>.</w:t>
      </w:r>
      <w:r>
        <w:t xml:space="preserve"> </w:t>
      </w:r>
    </w:p>
    <w:p w14:paraId="6451210A" w14:textId="77777777" w:rsidR="00F05772" w:rsidRDefault="00E07D07" w:rsidP="00CB2459">
      <w:pPr>
        <w:spacing w:after="0" w:line="240" w:lineRule="auto"/>
        <w:ind w:firstLine="900"/>
        <w:jc w:val="both"/>
      </w:pPr>
      <w:r>
        <w:rPr>
          <w:b/>
        </w:rPr>
        <w:t xml:space="preserve">1. </w:t>
      </w:r>
      <w:r w:rsidR="00764FFA" w:rsidRPr="00764FFA">
        <w:rPr>
          <w:b/>
        </w:rPr>
        <w:t>Стислий опис дисципліни.</w:t>
      </w:r>
      <w:r w:rsidR="00764FFA">
        <w:rPr>
          <w:b/>
          <w:lang w:val="ru-RU"/>
        </w:rPr>
        <w:t xml:space="preserve"> </w:t>
      </w:r>
      <w:r w:rsidR="00F05772" w:rsidRPr="00F05772">
        <w:rPr>
          <w:lang w:val="ru-RU"/>
        </w:rPr>
        <w:t>В</w:t>
      </w:r>
      <w:r w:rsidR="00F05772">
        <w:rPr>
          <w:b/>
          <w:lang w:val="ru-RU"/>
        </w:rPr>
        <w:t xml:space="preserve"> </w:t>
      </w:r>
      <w:r w:rsidR="00F05772" w:rsidRPr="008F5DC8">
        <w:t xml:space="preserve">останні роки спостерігається підвищений інтерес до використання лазерів в обробці матеріалів у всіх </w:t>
      </w:r>
      <w:r w:rsidR="00F05772" w:rsidRPr="00117CEB">
        <w:t>промислово розвинених країнах.</w:t>
      </w:r>
      <w:r w:rsidR="00F05772">
        <w:t xml:space="preserve"> </w:t>
      </w:r>
      <w:r w:rsidR="00AA7D1E" w:rsidRPr="00CF26A8">
        <w:t xml:space="preserve">Використання лазерної обробки матеріалів дозволяє забезпечити високу якість одержуваних виробів, задану продуктивність процесів, екологічну чистоту, а також економію людських і матеріальних ресурсів. В результаті використання лазерного променю для обробки матеріалів з'являється можливість внесення докорінних змін у технологію виготовлення виробів. </w:t>
      </w:r>
      <w:r w:rsidR="00AA7D1E" w:rsidRPr="008F5DC8">
        <w:t xml:space="preserve">Велика частина видів лазерної обробки вже успішно застосовується в промисловості, а деякі перебувають у стадії дослідження. Так як висока ступінь концентрації енергії, відсутність необхідності ведення процесу у вакуумі (на відміну від електронно-променевої обробки) і внаслідок цього можливість лазерної обробки елементів конструкцій будь-яких розмірів, легкість транспортування енергії лазерного випромінювання в просторі і простота автоматизації процесу є безсумнівними перевагами </w:t>
      </w:r>
      <w:r w:rsidR="00AA7D1E">
        <w:t>лазерної обробки матеріалів</w:t>
      </w:r>
      <w:r w:rsidR="00AA7D1E" w:rsidRPr="008F5DC8">
        <w:t xml:space="preserve">. </w:t>
      </w:r>
    </w:p>
    <w:p w14:paraId="176D5B58" w14:textId="77777777" w:rsidR="00AA7D1E" w:rsidRPr="00D3563D" w:rsidRDefault="00764FFA" w:rsidP="00CB2459">
      <w:pPr>
        <w:spacing w:after="0" w:line="240" w:lineRule="auto"/>
        <w:ind w:firstLine="900"/>
        <w:jc w:val="both"/>
        <w:rPr>
          <w:szCs w:val="24"/>
        </w:rPr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 w:rsidR="00E07D07">
        <w:rPr>
          <w:b/>
        </w:rPr>
        <w:t xml:space="preserve"> в контексті підготовки фахівців певної освітньої програми</w:t>
      </w:r>
      <w:r w:rsidRPr="00764FFA">
        <w:rPr>
          <w:b/>
        </w:rPr>
        <w:t>.</w:t>
      </w:r>
      <w:r>
        <w:rPr>
          <w:b/>
        </w:rPr>
        <w:t xml:space="preserve"> </w:t>
      </w:r>
      <w:r w:rsidR="00AA7D1E">
        <w:rPr>
          <w:szCs w:val="24"/>
        </w:rPr>
        <w:t>Метою</w:t>
      </w:r>
      <w:r w:rsidR="00AA7D1E" w:rsidRPr="00D3563D">
        <w:rPr>
          <w:szCs w:val="24"/>
        </w:rPr>
        <w:t xml:space="preserve"> </w:t>
      </w:r>
      <w:r w:rsidR="00AA7D1E">
        <w:rPr>
          <w:szCs w:val="24"/>
        </w:rPr>
        <w:t xml:space="preserve">опанування дисципліни є </w:t>
      </w:r>
      <w:r w:rsidR="00AA7D1E" w:rsidRPr="00D3563D">
        <w:rPr>
          <w:szCs w:val="24"/>
        </w:rPr>
        <w:t xml:space="preserve"> вивчення</w:t>
      </w:r>
      <w:r w:rsidR="00AA7D1E">
        <w:rPr>
          <w:szCs w:val="24"/>
        </w:rPr>
        <w:t xml:space="preserve"> </w:t>
      </w:r>
      <w:r w:rsidR="00AA7D1E" w:rsidRPr="00D3563D">
        <w:rPr>
          <w:szCs w:val="24"/>
        </w:rPr>
        <w:t>особливостей використання лазерного випромінювання у технологіях обробки матеріалів.</w:t>
      </w:r>
    </w:p>
    <w:p w14:paraId="59560939" w14:textId="77777777" w:rsidR="00AA7D1E" w:rsidRPr="00D3563D" w:rsidRDefault="00B450E6" w:rsidP="00CB2459">
      <w:pPr>
        <w:pStyle w:val="1"/>
        <w:widowControl/>
        <w:ind w:firstLine="720"/>
        <w:jc w:val="both"/>
      </w:pPr>
      <w:r>
        <w:rPr>
          <w:b/>
        </w:rPr>
        <w:t xml:space="preserve">3. </w:t>
      </w:r>
      <w:r w:rsidRPr="008216C5">
        <w:rPr>
          <w:b/>
          <w:szCs w:val="28"/>
        </w:rPr>
        <w:t xml:space="preserve">Перелік </w:t>
      </w:r>
      <w:proofErr w:type="spellStart"/>
      <w:r w:rsidRPr="008216C5">
        <w:rPr>
          <w:b/>
          <w:szCs w:val="28"/>
        </w:rPr>
        <w:t>компетентностей</w:t>
      </w:r>
      <w:proofErr w:type="spellEnd"/>
      <w:r>
        <w:rPr>
          <w:b/>
        </w:rPr>
        <w:t>, які набуває студент після опанування даної дисципліни.</w:t>
      </w:r>
      <w:r w:rsidRPr="000334D1">
        <w:t xml:space="preserve"> </w:t>
      </w:r>
      <w:r w:rsidR="00AA7D1E">
        <w:t>За</w:t>
      </w:r>
      <w:r w:rsidR="00AA7D1E" w:rsidRPr="00D3563D">
        <w:t xml:space="preserve"> результатом вивчення дисципліни студен</w:t>
      </w:r>
      <w:r w:rsidR="00AA7D1E">
        <w:t xml:space="preserve">ти повинні </w:t>
      </w:r>
      <w:r w:rsidR="00AA7D1E" w:rsidRPr="00CF26A8">
        <w:t>знати</w:t>
      </w:r>
      <w:r w:rsidR="00AA7D1E" w:rsidRPr="00D3563D">
        <w:rPr>
          <w:b/>
          <w:szCs w:val="24"/>
        </w:rPr>
        <w:t xml:space="preserve"> </w:t>
      </w:r>
      <w:r w:rsidR="00AA7D1E" w:rsidRPr="00D3563D">
        <w:rPr>
          <w:szCs w:val="24"/>
        </w:rPr>
        <w:t>основи технологічних процесів із застосуванням лазерів різної потужності; особливості лазерного устаткування, оптичних систем, допоміжних пристроїв,  режимів, що застосовуються при обробці матеріалів за доп</w:t>
      </w:r>
      <w:r w:rsidR="00AA7D1E">
        <w:rPr>
          <w:szCs w:val="24"/>
        </w:rPr>
        <w:t xml:space="preserve">омогою лазерного випромінювання та </w:t>
      </w:r>
      <w:r w:rsidR="00AA7D1E" w:rsidRPr="00CF26A8">
        <w:t>вміти</w:t>
      </w:r>
      <w:r w:rsidR="00AA7D1E" w:rsidRPr="00D3563D">
        <w:rPr>
          <w:b/>
        </w:rPr>
        <w:t xml:space="preserve"> </w:t>
      </w:r>
      <w:r w:rsidR="00AA7D1E" w:rsidRPr="00D3563D">
        <w:rPr>
          <w:szCs w:val="24"/>
        </w:rPr>
        <w:t>використовувати отримані знання для правильного вибору технічних вимог, режимів та устаткування для вирішення задач лазерної технології.</w:t>
      </w:r>
      <w:r w:rsidR="00F05772" w:rsidRPr="00F05772">
        <w:t xml:space="preserve"> </w:t>
      </w:r>
      <w:r w:rsidR="00F05772">
        <w:t xml:space="preserve">Після опанування даної дисципліни студенти повинні </w:t>
      </w:r>
      <w:r w:rsidR="00F05772" w:rsidRPr="00D3563D">
        <w:rPr>
          <w:szCs w:val="24"/>
        </w:rPr>
        <w:t xml:space="preserve"> визначати режими та обладнання для проведення лазерної обробки; проводити оцінку ефективності обробки, визначати напрямки підвищення якості </w:t>
      </w:r>
      <w:r w:rsidR="00F05772">
        <w:rPr>
          <w:szCs w:val="24"/>
        </w:rPr>
        <w:t xml:space="preserve">лазерної </w:t>
      </w:r>
      <w:r w:rsidR="00F05772" w:rsidRPr="00D3563D">
        <w:rPr>
          <w:szCs w:val="24"/>
        </w:rPr>
        <w:t>обробки</w:t>
      </w:r>
      <w:r w:rsidR="00F05772">
        <w:rPr>
          <w:szCs w:val="24"/>
        </w:rPr>
        <w:t xml:space="preserve"> матеріалів</w:t>
      </w:r>
      <w:r w:rsidR="00F05772" w:rsidRPr="00D3563D">
        <w:rPr>
          <w:szCs w:val="24"/>
        </w:rPr>
        <w:t>.</w:t>
      </w:r>
    </w:p>
    <w:p w14:paraId="54ACA9C5" w14:textId="77777777" w:rsidR="00B63422" w:rsidRDefault="00B63422" w:rsidP="00CB2459">
      <w:pPr>
        <w:pStyle w:val="1"/>
        <w:ind w:firstLine="720"/>
        <w:jc w:val="both"/>
        <w:rPr>
          <w:b/>
          <w:szCs w:val="28"/>
        </w:rPr>
      </w:pPr>
    </w:p>
    <w:p w14:paraId="7EF9D124" w14:textId="77777777" w:rsidR="00B63422" w:rsidRDefault="00B63422" w:rsidP="00CB2459">
      <w:pPr>
        <w:pStyle w:val="1"/>
        <w:ind w:firstLine="720"/>
        <w:jc w:val="both"/>
        <w:rPr>
          <w:b/>
          <w:szCs w:val="28"/>
        </w:rPr>
      </w:pPr>
    </w:p>
    <w:p w14:paraId="50D94578" w14:textId="77777777" w:rsidR="00AA7D1E" w:rsidRDefault="00B450E6" w:rsidP="00CB2459">
      <w:pPr>
        <w:pStyle w:val="1"/>
        <w:ind w:firstLine="720"/>
        <w:jc w:val="both"/>
        <w:rPr>
          <w:szCs w:val="24"/>
        </w:rPr>
      </w:pPr>
      <w:r>
        <w:rPr>
          <w:b/>
          <w:szCs w:val="28"/>
        </w:rPr>
        <w:lastRenderedPageBreak/>
        <w:t xml:space="preserve">4. </w:t>
      </w:r>
      <w:r w:rsidRPr="00C31B06">
        <w:rPr>
          <w:b/>
          <w:szCs w:val="28"/>
        </w:rPr>
        <w:t xml:space="preserve">Сфера реалізації </w:t>
      </w:r>
      <w:r>
        <w:rPr>
          <w:b/>
          <w:szCs w:val="28"/>
        </w:rPr>
        <w:t xml:space="preserve">набутих </w:t>
      </w:r>
      <w:proofErr w:type="spellStart"/>
      <w:r w:rsidRPr="00C31B06">
        <w:rPr>
          <w:b/>
          <w:szCs w:val="28"/>
        </w:rPr>
        <w:t>компетентностей</w:t>
      </w:r>
      <w:proofErr w:type="spellEnd"/>
      <w:r>
        <w:rPr>
          <w:b/>
          <w:szCs w:val="28"/>
        </w:rPr>
        <w:t xml:space="preserve"> в майбутній професії.</w:t>
      </w:r>
      <w:r>
        <w:t xml:space="preserve"> </w:t>
      </w:r>
    </w:p>
    <w:p w14:paraId="3A4ADBF2" w14:textId="77777777" w:rsidR="00CB2459" w:rsidRPr="00365BF7" w:rsidRDefault="00CB2459" w:rsidP="00CB2459">
      <w:pPr>
        <w:spacing w:after="0" w:line="240" w:lineRule="auto"/>
        <w:ind w:firstLine="720"/>
        <w:jc w:val="both"/>
      </w:pPr>
      <w:r w:rsidRPr="00365BF7">
        <w:t>Робота на посадах: науковий співробітник; дослідник; інженер-</w:t>
      </w:r>
      <w:proofErr w:type="spellStart"/>
      <w:r w:rsidRPr="00365BF7">
        <w:t>електронік</w:t>
      </w:r>
      <w:proofErr w:type="spellEnd"/>
      <w:r w:rsidRPr="00365BF7">
        <w:t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14:paraId="64E4941A" w14:textId="77777777" w:rsidR="00F05772" w:rsidRDefault="00B450E6" w:rsidP="00F05772">
      <w:pPr>
        <w:pStyle w:val="1"/>
        <w:widowControl/>
        <w:ind w:firstLine="540"/>
        <w:jc w:val="both"/>
        <w:rPr>
          <w:szCs w:val="24"/>
        </w:rPr>
      </w:pPr>
      <w:r>
        <w:rPr>
          <w:b/>
          <w:szCs w:val="28"/>
        </w:rPr>
        <w:t xml:space="preserve">5. </w:t>
      </w:r>
      <w:r w:rsidRPr="00C31B06">
        <w:rPr>
          <w:b/>
          <w:szCs w:val="28"/>
        </w:rPr>
        <w:t>Взаємозв’язок із іншими дисциплінами навчального плану</w:t>
      </w:r>
      <w:r>
        <w:rPr>
          <w:b/>
          <w:szCs w:val="28"/>
        </w:rPr>
        <w:t>.</w:t>
      </w:r>
      <w:r w:rsidR="00F05772">
        <w:rPr>
          <w:b/>
          <w:szCs w:val="28"/>
        </w:rPr>
        <w:t xml:space="preserve"> </w:t>
      </w:r>
      <w:r w:rsidR="00F05772">
        <w:rPr>
          <w:szCs w:val="24"/>
        </w:rPr>
        <w:t>Дисципліна базується на вивченні фізики, оптики, фізичної хімії, матеріалознавства, застосування лазерів та пристроїв оптоелектронної техніки.</w:t>
      </w:r>
    </w:p>
    <w:p w14:paraId="30128456" w14:textId="77777777" w:rsidR="00B450E6" w:rsidRPr="00D3563D" w:rsidRDefault="00B450E6" w:rsidP="00CB2459">
      <w:pPr>
        <w:pStyle w:val="1"/>
        <w:ind w:firstLine="720"/>
        <w:jc w:val="both"/>
        <w:rPr>
          <w:szCs w:val="24"/>
        </w:rPr>
      </w:pPr>
    </w:p>
    <w:p w14:paraId="516B9761" w14:textId="77777777" w:rsidR="00AA7D1E" w:rsidRDefault="00B450E6" w:rsidP="00CB2459">
      <w:pPr>
        <w:spacing w:after="0" w:line="240" w:lineRule="auto"/>
        <w:ind w:firstLine="709"/>
        <w:jc w:val="both"/>
      </w:pPr>
      <w:r w:rsidRPr="00B450E6">
        <w:rPr>
          <w:b/>
        </w:rPr>
        <w:t xml:space="preserve">6. </w:t>
      </w:r>
      <w:r w:rsidR="00AA7D1E" w:rsidRPr="00B450E6">
        <w:rPr>
          <w:b/>
        </w:rPr>
        <w:t>Мова викладення</w:t>
      </w:r>
      <w:r w:rsidR="00AA7D1E">
        <w:t xml:space="preserve"> –</w:t>
      </w:r>
      <w:r w:rsidR="00877D06">
        <w:t xml:space="preserve"> </w:t>
      </w:r>
      <w:r w:rsidR="00AA7D1E">
        <w:t>українська.</w:t>
      </w:r>
    </w:p>
    <w:p w14:paraId="279B50A9" w14:textId="77777777" w:rsidR="00F05772" w:rsidRDefault="00B450E6" w:rsidP="00CB2459">
      <w:pPr>
        <w:spacing w:line="240" w:lineRule="auto"/>
        <w:ind w:firstLine="709"/>
        <w:jc w:val="both"/>
      </w:pPr>
      <w:r w:rsidRPr="00B450E6">
        <w:rPr>
          <w:b/>
        </w:rPr>
        <w:t xml:space="preserve">7. </w:t>
      </w:r>
      <w:r w:rsidR="00AA7D1E" w:rsidRPr="00B450E6">
        <w:rPr>
          <w:b/>
        </w:rPr>
        <w:t>Лектор</w:t>
      </w:r>
      <w:r w:rsidR="00AA7D1E">
        <w:t xml:space="preserve"> – Афанасьєва О.В.</w:t>
      </w:r>
    </w:p>
    <w:p w14:paraId="0C7236DE" w14:textId="7CD0F38E" w:rsidR="00F05772" w:rsidRDefault="00F05772"/>
    <w:sectPr w:rsidR="00F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877D06"/>
    <w:rsid w:val="009E5FD1"/>
    <w:rsid w:val="00A87468"/>
    <w:rsid w:val="00AA7D1E"/>
    <w:rsid w:val="00B450A2"/>
    <w:rsid w:val="00B450E6"/>
    <w:rsid w:val="00B63422"/>
    <w:rsid w:val="00C13429"/>
    <w:rsid w:val="00C87D67"/>
    <w:rsid w:val="00CB2459"/>
    <w:rsid w:val="00D65875"/>
    <w:rsid w:val="00E07D07"/>
    <w:rsid w:val="00E40637"/>
    <w:rsid w:val="00EC79F0"/>
    <w:rsid w:val="00F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2020-02-17T04:55:00Z</dcterms:created>
  <dcterms:modified xsi:type="dcterms:W3CDTF">2020-02-17T04:55:00Z</dcterms:modified>
</cp:coreProperties>
</file>