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3A" w:rsidRPr="00B51881" w:rsidRDefault="00CC363A" w:rsidP="00CC3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81">
        <w:rPr>
          <w:rFonts w:ascii="Times New Roman" w:hAnsi="Times New Roman" w:cs="Times New Roman"/>
          <w:b/>
          <w:sz w:val="28"/>
          <w:szCs w:val="28"/>
        </w:rPr>
        <w:t>Кафедра ФОЕТ</w:t>
      </w:r>
    </w:p>
    <w:p w:rsidR="009D17D6" w:rsidRDefault="00AF2AFD" w:rsidP="00CC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CC363A">
        <w:rPr>
          <w:rFonts w:ascii="Times New Roman" w:hAnsi="Times New Roman" w:cs="Times New Roman"/>
          <w:sz w:val="28"/>
          <w:szCs w:val="28"/>
        </w:rPr>
        <w:t xml:space="preserve">ні щодо ресурсного забезпечення для організації </w:t>
      </w:r>
    </w:p>
    <w:p w:rsidR="00CC363A" w:rsidRDefault="00E72DBA" w:rsidP="00CC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процесу за освітніми програмами</w:t>
      </w:r>
      <w:r w:rsidR="00CC3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3A" w:rsidRPr="00CC363A" w:rsidRDefault="00CC363A" w:rsidP="00CC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A">
        <w:rPr>
          <w:rFonts w:ascii="Times New Roman" w:hAnsi="Times New Roman" w:cs="Times New Roman"/>
          <w:sz w:val="28"/>
          <w:szCs w:val="28"/>
        </w:rPr>
        <w:t>спеціальності 152 «Метрологія та інф</w:t>
      </w:r>
      <w:r>
        <w:rPr>
          <w:rFonts w:ascii="Times New Roman" w:hAnsi="Times New Roman" w:cs="Times New Roman"/>
          <w:sz w:val="28"/>
          <w:szCs w:val="28"/>
        </w:rPr>
        <w:t>ормаційно-вимірювальна техніка»</w:t>
      </w:r>
    </w:p>
    <w:p w:rsidR="00410111" w:rsidRPr="00CC363A" w:rsidRDefault="004101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0111" w:rsidRDefault="0041011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63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Кафедра фізичних основ електронної техніки (ФОЕТ) веде підготовку здобувачів за наступними освітніми програмами: «Оптотехніка»</w:t>
      </w:r>
      <w:r w:rsidR="00EA233E" w:rsidRPr="00EA233E">
        <w:t xml:space="preserve"> </w:t>
      </w:r>
      <w:r w:rsidR="00EA233E" w:rsidRPr="00EA233E">
        <w:rPr>
          <w:rFonts w:ascii="Times New Roman" w:hAnsi="Times New Roman" w:cs="Times New Roman"/>
          <w:sz w:val="28"/>
          <w:szCs w:val="28"/>
        </w:rPr>
        <w:t>(денна та заочна форма навчання)</w:t>
      </w:r>
      <w:r>
        <w:rPr>
          <w:rFonts w:ascii="Times New Roman" w:hAnsi="Times New Roman" w:cs="Times New Roman"/>
          <w:sz w:val="28"/>
          <w:szCs w:val="28"/>
        </w:rPr>
        <w:t xml:space="preserve">, «Інженерія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оптоінформаційних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лазерних систем» </w:t>
      </w:r>
      <w:r w:rsidR="00CC363A" w:rsidRPr="00CC363A">
        <w:rPr>
          <w:rFonts w:ascii="Times New Roman" w:hAnsi="Times New Roman" w:cs="Times New Roman"/>
          <w:sz w:val="28"/>
          <w:szCs w:val="28"/>
        </w:rPr>
        <w:t>(денна та заочна форма навчання)</w:t>
      </w:r>
      <w:r w:rsidR="00CC363A" w:rsidRPr="00CC363A">
        <w:t xml:space="preserve"> </w:t>
      </w:r>
      <w:r w:rsidR="00CC363A" w:rsidRPr="00CC363A">
        <w:rPr>
          <w:rFonts w:ascii="Times New Roman" w:hAnsi="Times New Roman" w:cs="Times New Roman"/>
          <w:sz w:val="28"/>
          <w:szCs w:val="28"/>
        </w:rPr>
        <w:t>першого</w:t>
      </w:r>
      <w:r w:rsidR="00CC363A">
        <w:rPr>
          <w:rFonts w:ascii="Times New Roman" w:hAnsi="Times New Roman" w:cs="Times New Roman"/>
          <w:sz w:val="28"/>
          <w:szCs w:val="28"/>
        </w:rPr>
        <w:t xml:space="preserve"> (бакалаврського)</w:t>
      </w:r>
      <w:r w:rsidR="00CC363A" w:rsidRPr="00CC363A">
        <w:rPr>
          <w:rFonts w:ascii="Times New Roman" w:hAnsi="Times New Roman" w:cs="Times New Roman"/>
          <w:sz w:val="28"/>
          <w:szCs w:val="28"/>
        </w:rPr>
        <w:t xml:space="preserve"> рівня </w:t>
      </w:r>
      <w:r w:rsidR="00CC363A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CC363A" w:rsidRPr="00CC363A">
        <w:rPr>
          <w:rFonts w:ascii="Times New Roman" w:hAnsi="Times New Roman" w:cs="Times New Roman"/>
          <w:sz w:val="28"/>
          <w:szCs w:val="28"/>
        </w:rPr>
        <w:t>освіти</w:t>
      </w:r>
      <w:r w:rsidR="00CC363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63A" w:rsidRPr="00CC363A">
        <w:rPr>
          <w:rFonts w:ascii="Times New Roman" w:hAnsi="Times New Roman" w:cs="Times New Roman"/>
          <w:sz w:val="28"/>
          <w:szCs w:val="28"/>
        </w:rPr>
        <w:t>«Лазерна і оптоелектронна техніка» (де</w:t>
      </w:r>
      <w:r w:rsidR="00CC363A">
        <w:rPr>
          <w:rFonts w:ascii="Times New Roman" w:hAnsi="Times New Roman" w:cs="Times New Roman"/>
          <w:sz w:val="28"/>
          <w:szCs w:val="28"/>
        </w:rPr>
        <w:t>нна та заочна форма навчання),</w:t>
      </w:r>
      <w:r w:rsidR="00CC363A" w:rsidRPr="00CC363A">
        <w:rPr>
          <w:rFonts w:ascii="Times New Roman" w:hAnsi="Times New Roman" w:cs="Times New Roman"/>
          <w:sz w:val="28"/>
          <w:szCs w:val="28"/>
        </w:rPr>
        <w:t xml:space="preserve"> «Фотоніка та </w:t>
      </w:r>
      <w:proofErr w:type="spellStart"/>
      <w:r w:rsidR="00CC363A" w:rsidRPr="00CC363A">
        <w:rPr>
          <w:rFonts w:ascii="Times New Roman" w:hAnsi="Times New Roman" w:cs="Times New Roman"/>
          <w:sz w:val="28"/>
          <w:szCs w:val="28"/>
        </w:rPr>
        <w:t>оптоінфо</w:t>
      </w:r>
      <w:r w:rsidR="00CC363A">
        <w:rPr>
          <w:rFonts w:ascii="Times New Roman" w:hAnsi="Times New Roman" w:cs="Times New Roman"/>
          <w:sz w:val="28"/>
          <w:szCs w:val="28"/>
        </w:rPr>
        <w:t>рматика</w:t>
      </w:r>
      <w:proofErr w:type="spellEnd"/>
      <w:r w:rsidR="00CC363A">
        <w:rPr>
          <w:rFonts w:ascii="Times New Roman" w:hAnsi="Times New Roman" w:cs="Times New Roman"/>
          <w:sz w:val="28"/>
          <w:szCs w:val="28"/>
        </w:rPr>
        <w:t xml:space="preserve">» (денна форма навчання) другого (магістерського) рівня вищої освіти у межах спеціальності </w:t>
      </w:r>
      <w:r w:rsidR="00CC363A" w:rsidRPr="00CC363A">
        <w:rPr>
          <w:rFonts w:ascii="Times New Roman" w:hAnsi="Times New Roman" w:cs="Times New Roman"/>
          <w:sz w:val="28"/>
          <w:szCs w:val="28"/>
        </w:rPr>
        <w:t>152 «Метрологія та інформаційно-вимірювальна техніка»</w:t>
      </w:r>
      <w:r w:rsidR="00CC363A">
        <w:rPr>
          <w:rFonts w:ascii="Times New Roman" w:hAnsi="Times New Roman" w:cs="Times New Roman"/>
          <w:sz w:val="28"/>
          <w:szCs w:val="28"/>
        </w:rPr>
        <w:t>.</w:t>
      </w:r>
    </w:p>
    <w:p w:rsid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навчанн</w:t>
      </w:r>
      <w:r w:rsidR="00D455DE">
        <w:rPr>
          <w:rFonts w:ascii="Times New Roman" w:hAnsi="Times New Roman" w:cs="Times New Roman"/>
          <w:sz w:val="28"/>
          <w:szCs w:val="28"/>
        </w:rPr>
        <w:t>я здобувачів за ОП</w:t>
      </w:r>
      <w:r>
        <w:rPr>
          <w:rFonts w:ascii="Times New Roman" w:hAnsi="Times New Roman" w:cs="Times New Roman"/>
          <w:sz w:val="28"/>
          <w:szCs w:val="28"/>
        </w:rPr>
        <w:t xml:space="preserve"> кафедра використовує загально-університетські аудиторії,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загальноосвітніх кафедр та аудиторії, на площах яких вона розташовується.</w:t>
      </w:r>
    </w:p>
    <w:p w:rsid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Кафедра має </w:t>
      </w:r>
      <w:r w:rsidR="0080771A">
        <w:rPr>
          <w:rFonts w:ascii="Times New Roman" w:hAnsi="Times New Roman" w:cs="Times New Roman"/>
          <w:sz w:val="28"/>
          <w:szCs w:val="28"/>
        </w:rPr>
        <w:t xml:space="preserve">у </w:t>
      </w:r>
      <w:r w:rsidR="0080771A" w:rsidRPr="0080771A">
        <w:rPr>
          <w:rFonts w:ascii="Times New Roman" w:hAnsi="Times New Roman" w:cs="Times New Roman"/>
          <w:sz w:val="28"/>
          <w:szCs w:val="28"/>
        </w:rPr>
        <w:t xml:space="preserve">своєму розпорядженні </w:t>
      </w:r>
      <w:r w:rsidR="00ED6817">
        <w:rPr>
          <w:rFonts w:ascii="Times New Roman" w:hAnsi="Times New Roman" w:cs="Times New Roman"/>
          <w:sz w:val="28"/>
          <w:szCs w:val="28"/>
        </w:rPr>
        <w:t>шість учбових лабораторій</w:t>
      </w:r>
      <w:r w:rsidR="0080771A">
        <w:rPr>
          <w:rFonts w:ascii="Times New Roman" w:hAnsi="Times New Roman" w:cs="Times New Roman"/>
          <w:sz w:val="28"/>
          <w:szCs w:val="28"/>
        </w:rPr>
        <w:t xml:space="preserve"> та</w:t>
      </w:r>
      <w:r w:rsidR="0080771A" w:rsidRPr="0080771A">
        <w:rPr>
          <w:rFonts w:ascii="Times New Roman" w:hAnsi="Times New Roman" w:cs="Times New Roman"/>
          <w:sz w:val="28"/>
          <w:szCs w:val="28"/>
        </w:rPr>
        <w:t xml:space="preserve"> дві </w:t>
      </w:r>
      <w:r w:rsidR="0080771A">
        <w:rPr>
          <w:rFonts w:ascii="Times New Roman" w:hAnsi="Times New Roman" w:cs="Times New Roman"/>
          <w:sz w:val="28"/>
          <w:szCs w:val="28"/>
        </w:rPr>
        <w:t>навчально-</w:t>
      </w:r>
      <w:r w:rsidR="0080771A" w:rsidRPr="0080771A">
        <w:rPr>
          <w:rFonts w:ascii="Times New Roman" w:hAnsi="Times New Roman" w:cs="Times New Roman"/>
          <w:sz w:val="28"/>
          <w:szCs w:val="28"/>
        </w:rPr>
        <w:t xml:space="preserve">наукових лабораторії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проведення </w:t>
      </w:r>
      <w:r w:rsidR="003819D0">
        <w:rPr>
          <w:rFonts w:ascii="Times New Roman" w:hAnsi="Times New Roman" w:cs="Times New Roman"/>
          <w:sz w:val="28"/>
          <w:szCs w:val="28"/>
        </w:rPr>
        <w:t xml:space="preserve">лекційних, практичних та лабораторних </w:t>
      </w:r>
      <w:r>
        <w:rPr>
          <w:rFonts w:ascii="Times New Roman" w:hAnsi="Times New Roman" w:cs="Times New Roman"/>
          <w:sz w:val="28"/>
          <w:szCs w:val="28"/>
        </w:rPr>
        <w:t>занять:</w:t>
      </w:r>
    </w:p>
    <w:p w:rsidR="00B51881" w:rsidRPr="00B51881" w:rsidRDefault="00B51881" w:rsidP="00381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81">
        <w:rPr>
          <w:rFonts w:ascii="Times New Roman" w:hAnsi="Times New Roman" w:cs="Times New Roman"/>
          <w:sz w:val="28"/>
          <w:szCs w:val="28"/>
        </w:rPr>
        <w:t xml:space="preserve">– </w:t>
      </w:r>
      <w:r w:rsidR="003819D0">
        <w:rPr>
          <w:rFonts w:ascii="Times New Roman" w:hAnsi="Times New Roman" w:cs="Times New Roman"/>
          <w:sz w:val="28"/>
          <w:szCs w:val="28"/>
        </w:rPr>
        <w:t>№ 327а</w:t>
      </w:r>
      <w:r w:rsidRPr="00B51881">
        <w:rPr>
          <w:rFonts w:ascii="Times New Roman" w:hAnsi="Times New Roman" w:cs="Times New Roman"/>
          <w:sz w:val="28"/>
          <w:szCs w:val="28"/>
        </w:rPr>
        <w:t xml:space="preserve"> </w:t>
      </w:r>
      <w:r w:rsidR="003819D0">
        <w:rPr>
          <w:rFonts w:ascii="Times New Roman" w:hAnsi="Times New Roman" w:cs="Times New Roman"/>
          <w:sz w:val="28"/>
          <w:szCs w:val="28"/>
        </w:rPr>
        <w:t xml:space="preserve">– </w:t>
      </w:r>
      <w:r w:rsidRPr="00B51881">
        <w:rPr>
          <w:rFonts w:ascii="Times New Roman" w:hAnsi="Times New Roman" w:cs="Times New Roman"/>
          <w:sz w:val="28"/>
          <w:szCs w:val="28"/>
        </w:rPr>
        <w:t>лабораторія</w:t>
      </w:r>
      <w:r w:rsidR="003819D0">
        <w:rPr>
          <w:rFonts w:ascii="Times New Roman" w:hAnsi="Times New Roman" w:cs="Times New Roman"/>
          <w:sz w:val="28"/>
          <w:szCs w:val="28"/>
        </w:rPr>
        <w:t xml:space="preserve"> </w:t>
      </w:r>
      <w:r w:rsidRPr="00B51881">
        <w:rPr>
          <w:rFonts w:ascii="Times New Roman" w:hAnsi="Times New Roman" w:cs="Times New Roman"/>
          <w:sz w:val="28"/>
          <w:szCs w:val="28"/>
        </w:rPr>
        <w:t>лазерних систем,</w:t>
      </w:r>
      <w:r w:rsidR="00E72DBA">
        <w:rPr>
          <w:rFonts w:ascii="Times New Roman" w:hAnsi="Times New Roman" w:cs="Times New Roman"/>
          <w:sz w:val="28"/>
          <w:szCs w:val="28"/>
        </w:rPr>
        <w:t xml:space="preserve"> оптики та оптоелектроніки</w:t>
      </w:r>
      <w:r w:rsidRPr="00B51881">
        <w:rPr>
          <w:rFonts w:ascii="Times New Roman" w:hAnsi="Times New Roman" w:cs="Times New Roman"/>
          <w:sz w:val="28"/>
          <w:szCs w:val="28"/>
        </w:rPr>
        <w:t>;</w:t>
      </w:r>
    </w:p>
    <w:p w:rsidR="00B51881" w:rsidRPr="00B51881" w:rsidRDefault="003819D0" w:rsidP="00381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–№ 205 –</w:t>
      </w:r>
      <w:r w:rsidR="00B51881" w:rsidRPr="00B51881">
        <w:rPr>
          <w:rFonts w:ascii="Times New Roman" w:hAnsi="Times New Roman" w:cs="Times New Roman"/>
          <w:sz w:val="28"/>
          <w:szCs w:val="28"/>
        </w:rPr>
        <w:t xml:space="preserve"> лабораторія електронних приладів та електронно-</w:t>
      </w:r>
      <w:r w:rsidR="00E72DBA">
        <w:rPr>
          <w:rFonts w:ascii="Times New Roman" w:hAnsi="Times New Roman" w:cs="Times New Roman"/>
          <w:sz w:val="28"/>
          <w:szCs w:val="28"/>
        </w:rPr>
        <w:t>квантових приладів НВЧ</w:t>
      </w:r>
      <w:r w:rsidR="00B51881" w:rsidRPr="00B51881">
        <w:rPr>
          <w:rFonts w:ascii="Times New Roman" w:hAnsi="Times New Roman" w:cs="Times New Roman"/>
          <w:sz w:val="28"/>
          <w:szCs w:val="28"/>
        </w:rPr>
        <w:t>;</w:t>
      </w:r>
    </w:p>
    <w:p w:rsidR="00B51881" w:rsidRP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81">
        <w:rPr>
          <w:rFonts w:ascii="Times New Roman" w:hAnsi="Times New Roman" w:cs="Times New Roman"/>
          <w:sz w:val="28"/>
          <w:szCs w:val="28"/>
        </w:rPr>
        <w:t xml:space="preserve">– </w:t>
      </w:r>
      <w:r w:rsidR="003819D0">
        <w:rPr>
          <w:rFonts w:ascii="Times New Roman" w:hAnsi="Times New Roman" w:cs="Times New Roman"/>
          <w:sz w:val="28"/>
          <w:szCs w:val="28"/>
        </w:rPr>
        <w:t xml:space="preserve">№ 207 – </w:t>
      </w:r>
      <w:r w:rsidRPr="00B51881">
        <w:rPr>
          <w:rFonts w:ascii="Times New Roman" w:hAnsi="Times New Roman" w:cs="Times New Roman"/>
          <w:sz w:val="28"/>
          <w:szCs w:val="28"/>
        </w:rPr>
        <w:t>лабораторія основ квантової електроніки т</w:t>
      </w:r>
      <w:r w:rsidR="00E72DBA">
        <w:rPr>
          <w:rFonts w:ascii="Times New Roman" w:hAnsi="Times New Roman" w:cs="Times New Roman"/>
          <w:sz w:val="28"/>
          <w:szCs w:val="28"/>
        </w:rPr>
        <w:t>а фізики твердого тіла</w:t>
      </w:r>
      <w:r w:rsidRPr="00B51881">
        <w:rPr>
          <w:rFonts w:ascii="Times New Roman" w:hAnsi="Times New Roman" w:cs="Times New Roman"/>
          <w:sz w:val="28"/>
          <w:szCs w:val="28"/>
        </w:rPr>
        <w:t>;</w:t>
      </w:r>
    </w:p>
    <w:p w:rsidR="00B51881" w:rsidRP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81">
        <w:rPr>
          <w:rFonts w:ascii="Times New Roman" w:hAnsi="Times New Roman" w:cs="Times New Roman"/>
          <w:sz w:val="28"/>
          <w:szCs w:val="28"/>
        </w:rPr>
        <w:t xml:space="preserve">– </w:t>
      </w:r>
      <w:r w:rsidR="003819D0">
        <w:rPr>
          <w:rFonts w:ascii="Times New Roman" w:hAnsi="Times New Roman" w:cs="Times New Roman"/>
          <w:sz w:val="28"/>
          <w:szCs w:val="28"/>
        </w:rPr>
        <w:t xml:space="preserve">№ 211 – </w:t>
      </w:r>
      <w:r w:rsidRPr="00B51881">
        <w:rPr>
          <w:rFonts w:ascii="Times New Roman" w:hAnsi="Times New Roman" w:cs="Times New Roman"/>
          <w:sz w:val="28"/>
          <w:szCs w:val="28"/>
        </w:rPr>
        <w:t>лабораторія квантової е</w:t>
      </w:r>
      <w:r w:rsidR="00E72DBA">
        <w:rPr>
          <w:rFonts w:ascii="Times New Roman" w:hAnsi="Times New Roman" w:cs="Times New Roman"/>
          <w:sz w:val="28"/>
          <w:szCs w:val="28"/>
        </w:rPr>
        <w:t>лектроніки та лазерної техніки</w:t>
      </w:r>
      <w:r w:rsidRPr="00B51881">
        <w:rPr>
          <w:rFonts w:ascii="Times New Roman" w:hAnsi="Times New Roman" w:cs="Times New Roman"/>
          <w:sz w:val="28"/>
          <w:szCs w:val="28"/>
        </w:rPr>
        <w:t>;</w:t>
      </w:r>
    </w:p>
    <w:p w:rsidR="00B51881" w:rsidRP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81">
        <w:rPr>
          <w:rFonts w:ascii="Times New Roman" w:hAnsi="Times New Roman" w:cs="Times New Roman"/>
          <w:sz w:val="28"/>
          <w:szCs w:val="28"/>
        </w:rPr>
        <w:t xml:space="preserve">– </w:t>
      </w:r>
      <w:r w:rsidR="003819D0">
        <w:rPr>
          <w:rFonts w:ascii="Times New Roman" w:hAnsi="Times New Roman" w:cs="Times New Roman"/>
          <w:sz w:val="28"/>
          <w:szCs w:val="28"/>
        </w:rPr>
        <w:t xml:space="preserve">№ 325 – </w:t>
      </w:r>
      <w:r w:rsidRPr="00B51881">
        <w:rPr>
          <w:rFonts w:ascii="Times New Roman" w:hAnsi="Times New Roman" w:cs="Times New Roman"/>
          <w:sz w:val="28"/>
          <w:szCs w:val="28"/>
        </w:rPr>
        <w:t>лабораторія хім</w:t>
      </w:r>
      <w:r w:rsidR="00E72DBA">
        <w:rPr>
          <w:rFonts w:ascii="Times New Roman" w:hAnsi="Times New Roman" w:cs="Times New Roman"/>
          <w:sz w:val="28"/>
          <w:szCs w:val="28"/>
        </w:rPr>
        <w:t>ії та фізичної хімії</w:t>
      </w:r>
      <w:r w:rsidRPr="00B51881">
        <w:rPr>
          <w:rFonts w:ascii="Times New Roman" w:hAnsi="Times New Roman" w:cs="Times New Roman"/>
          <w:sz w:val="28"/>
          <w:szCs w:val="28"/>
        </w:rPr>
        <w:t>;</w:t>
      </w:r>
    </w:p>
    <w:p w:rsidR="00B51881" w:rsidRP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81">
        <w:rPr>
          <w:rFonts w:ascii="Times New Roman" w:hAnsi="Times New Roman" w:cs="Times New Roman"/>
          <w:sz w:val="28"/>
          <w:szCs w:val="28"/>
        </w:rPr>
        <w:t xml:space="preserve">– </w:t>
      </w:r>
      <w:r w:rsidR="003819D0">
        <w:rPr>
          <w:rFonts w:ascii="Times New Roman" w:hAnsi="Times New Roman" w:cs="Times New Roman"/>
          <w:sz w:val="28"/>
          <w:szCs w:val="28"/>
        </w:rPr>
        <w:t xml:space="preserve">№ 328 – </w:t>
      </w:r>
      <w:r w:rsidRPr="00B51881">
        <w:rPr>
          <w:rFonts w:ascii="Times New Roman" w:hAnsi="Times New Roman" w:cs="Times New Roman"/>
          <w:sz w:val="28"/>
          <w:szCs w:val="28"/>
        </w:rPr>
        <w:t>лабораторія хіміко-технологічн</w:t>
      </w:r>
      <w:r w:rsidR="00E72DBA">
        <w:rPr>
          <w:rFonts w:ascii="Times New Roman" w:hAnsi="Times New Roman" w:cs="Times New Roman"/>
          <w:sz w:val="28"/>
          <w:szCs w:val="28"/>
        </w:rPr>
        <w:t>а</w:t>
      </w:r>
      <w:r w:rsidRPr="00B51881">
        <w:rPr>
          <w:rFonts w:ascii="Times New Roman" w:hAnsi="Times New Roman" w:cs="Times New Roman"/>
          <w:sz w:val="28"/>
          <w:szCs w:val="28"/>
        </w:rPr>
        <w:t>;</w:t>
      </w:r>
    </w:p>
    <w:p w:rsidR="00B51881" w:rsidRP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81">
        <w:rPr>
          <w:rFonts w:ascii="Times New Roman" w:hAnsi="Times New Roman" w:cs="Times New Roman"/>
          <w:sz w:val="28"/>
          <w:szCs w:val="28"/>
        </w:rPr>
        <w:t xml:space="preserve">– </w:t>
      </w:r>
      <w:r w:rsidR="003819D0">
        <w:rPr>
          <w:rFonts w:ascii="Times New Roman" w:hAnsi="Times New Roman" w:cs="Times New Roman"/>
          <w:sz w:val="28"/>
          <w:szCs w:val="28"/>
        </w:rPr>
        <w:t xml:space="preserve">№ 115і – </w:t>
      </w:r>
      <w:r w:rsidRPr="00B51881">
        <w:rPr>
          <w:rFonts w:ascii="Times New Roman" w:hAnsi="Times New Roman" w:cs="Times New Roman"/>
          <w:sz w:val="28"/>
          <w:szCs w:val="28"/>
        </w:rPr>
        <w:t>навчально-наукова лабораторі</w:t>
      </w:r>
      <w:r w:rsidR="00E72DBA">
        <w:rPr>
          <w:rFonts w:ascii="Times New Roman" w:hAnsi="Times New Roman" w:cs="Times New Roman"/>
          <w:sz w:val="28"/>
          <w:szCs w:val="28"/>
        </w:rPr>
        <w:t>я «Електроніка-Оріон»</w:t>
      </w:r>
      <w:r w:rsidRPr="00B51881">
        <w:rPr>
          <w:rFonts w:ascii="Times New Roman" w:hAnsi="Times New Roman" w:cs="Times New Roman"/>
          <w:sz w:val="28"/>
          <w:szCs w:val="28"/>
        </w:rPr>
        <w:t>;</w:t>
      </w:r>
    </w:p>
    <w:p w:rsidR="00B51881" w:rsidRDefault="00B51881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881">
        <w:rPr>
          <w:rFonts w:ascii="Times New Roman" w:hAnsi="Times New Roman" w:cs="Times New Roman"/>
          <w:sz w:val="28"/>
          <w:szCs w:val="28"/>
        </w:rPr>
        <w:t xml:space="preserve">– </w:t>
      </w:r>
      <w:r w:rsidR="003819D0">
        <w:rPr>
          <w:rFonts w:ascii="Times New Roman" w:hAnsi="Times New Roman" w:cs="Times New Roman"/>
          <w:sz w:val="28"/>
          <w:szCs w:val="28"/>
        </w:rPr>
        <w:t xml:space="preserve">№ 243 – </w:t>
      </w:r>
      <w:r w:rsidRPr="00B51881">
        <w:rPr>
          <w:rFonts w:ascii="Times New Roman" w:hAnsi="Times New Roman" w:cs="Times New Roman"/>
          <w:sz w:val="28"/>
          <w:szCs w:val="28"/>
        </w:rPr>
        <w:t>навчально-наукова л</w:t>
      </w:r>
      <w:r w:rsidR="00E72DBA">
        <w:rPr>
          <w:rFonts w:ascii="Times New Roman" w:hAnsi="Times New Roman" w:cs="Times New Roman"/>
          <w:sz w:val="28"/>
          <w:szCs w:val="28"/>
        </w:rPr>
        <w:t>абораторія «Фотоніка».</w:t>
      </w:r>
    </w:p>
    <w:p w:rsidR="00FA1094" w:rsidRDefault="00FA1094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Данні лабораторії кафедри можуть використовуватися здобувачами для самостійної роботи.</w:t>
      </w:r>
    </w:p>
    <w:p w:rsidR="00FA1094" w:rsidRDefault="00FA1094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Всі аудиторії кафедри мають паспорти, які розглядаються та затверджуються щорічно.</w:t>
      </w:r>
    </w:p>
    <w:p w:rsidR="00FA1094" w:rsidRPr="006975AD" w:rsidRDefault="00FA1094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забезпечення здобувачів інформаційними ресурсами на кафедрі є повний комплект методичного забезпечення в паперовому вигляді, який зберігається на кафедрі та є доступним для кожного здобувача; надано доступ до внутрішньої інформаційної мережі університету, що дозволяє використовувати КНМЗ розташовані в науковій бібліотеці; наукова бібліотека ХНУРЕ має доступ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 даних, послугами якої може скористатися будь-який здобувач вищої освіти та співробітник </w:t>
      </w:r>
      <w:r w:rsidRPr="006975AD">
        <w:rPr>
          <w:rFonts w:ascii="Times New Roman" w:hAnsi="Times New Roman" w:cs="Times New Roman"/>
          <w:sz w:val="28"/>
          <w:szCs w:val="28"/>
        </w:rPr>
        <w:t>університету</w:t>
      </w:r>
      <w:r w:rsidR="006975AD">
        <w:rPr>
          <w:rFonts w:ascii="Times New Roman" w:hAnsi="Times New Roman" w:cs="Times New Roman"/>
          <w:sz w:val="28"/>
          <w:szCs w:val="28"/>
        </w:rPr>
        <w:t xml:space="preserve">, </w:t>
      </w:r>
      <w:r w:rsidR="006975AD">
        <w:rPr>
          <w:rFonts w:ascii="Times New Roman" w:hAnsi="Times New Roman" w:cs="Times New Roman"/>
          <w:sz w:val="28"/>
          <w:szCs w:val="28"/>
        </w:rPr>
        <w:lastRenderedPageBreak/>
        <w:t xml:space="preserve">наприклад електронні версії підручників видавництва ЦУЛ – «Центр учбової літератури»; </w:t>
      </w:r>
      <w:r w:rsidR="006975AD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spellStart"/>
      <w:r w:rsidR="006975AD">
        <w:rPr>
          <w:rFonts w:ascii="Times New Roman" w:hAnsi="Times New Roman" w:cs="Times New Roman"/>
          <w:sz w:val="28"/>
          <w:szCs w:val="28"/>
        </w:rPr>
        <w:t>-журнали</w:t>
      </w:r>
      <w:proofErr w:type="spellEnd"/>
      <w:r w:rsidR="006975AD">
        <w:rPr>
          <w:rFonts w:ascii="Times New Roman" w:hAnsi="Times New Roman" w:cs="Times New Roman"/>
          <w:sz w:val="28"/>
          <w:szCs w:val="28"/>
        </w:rPr>
        <w:t xml:space="preserve"> з наукової бібліотеки </w:t>
      </w:r>
      <w:proofErr w:type="spellStart"/>
      <w:r w:rsidR="006975A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975AD" w:rsidRPr="006975AD">
        <w:rPr>
          <w:rFonts w:ascii="Times New Roman" w:hAnsi="Times New Roman" w:cs="Times New Roman"/>
          <w:sz w:val="28"/>
          <w:szCs w:val="28"/>
        </w:rPr>
        <w:t>.</w:t>
      </w:r>
    </w:p>
    <w:p w:rsidR="00D455DE" w:rsidRDefault="00D455DE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Навчальні аудиторії оснащені усім необхідним сучасним обладнанням, у тому числі мультимедійним, для реалізації освітніх програм, за якими йдеться підготовка здобувачів.</w:t>
      </w:r>
    </w:p>
    <w:p w:rsidR="00D455DE" w:rsidRDefault="00D455DE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придбання навичок роботи з професійним обладнанням на</w:t>
      </w:r>
      <w:r w:rsidR="00625C8A">
        <w:rPr>
          <w:rFonts w:ascii="Times New Roman" w:hAnsi="Times New Roman" w:cs="Times New Roman"/>
          <w:sz w:val="28"/>
          <w:szCs w:val="28"/>
        </w:rPr>
        <w:t xml:space="preserve"> кафедрі в наявності лабораторій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Pr="00625C8A">
        <w:rPr>
          <w:rFonts w:ascii="Times New Roman" w:hAnsi="Times New Roman" w:cs="Times New Roman"/>
          <w:sz w:val="28"/>
          <w:szCs w:val="28"/>
        </w:rPr>
        <w:t>оснащені:</w:t>
      </w:r>
    </w:p>
    <w:p w:rsidR="00625C8A" w:rsidRDefault="00625C8A" w:rsidP="00625C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діючими лазерами та макетами різних типів та модифікацій, спеціалізованими джерелами живлення;</w:t>
      </w:r>
    </w:p>
    <w:p w:rsidR="00625C8A" w:rsidRDefault="00625C8A" w:rsidP="00625C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оптичними приладами та вимірювальним обладнанням оптичних характеристик;</w:t>
      </w:r>
    </w:p>
    <w:p w:rsidR="00625C8A" w:rsidRDefault="00625C8A" w:rsidP="00625C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діючими макетами генераторів та вимірювальної техніки НВЧ;</w:t>
      </w:r>
    </w:p>
    <w:p w:rsidR="00625C8A" w:rsidRPr="00625C8A" w:rsidRDefault="00625C8A" w:rsidP="00625C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обладнанням та діючими макетами для фундаментальних досліджень фізики твердого тіла.</w:t>
      </w:r>
    </w:p>
    <w:p w:rsidR="00D455DE" w:rsidRDefault="00D455DE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5DE">
        <w:rPr>
          <w:rFonts w:ascii="Times New Roman" w:hAnsi="Times New Roman" w:cs="Times New Roman"/>
          <w:sz w:val="28"/>
          <w:szCs w:val="28"/>
        </w:rPr>
        <w:t>Комп`ютерний парк кафедри складає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B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одиниць. Всі комп`ютери мають сучасну елементну базу. Програмне забезпечення </w:t>
      </w:r>
      <w:r w:rsidR="005159D6">
        <w:rPr>
          <w:rFonts w:ascii="Times New Roman" w:hAnsi="Times New Roman" w:cs="Times New Roman"/>
          <w:sz w:val="28"/>
          <w:szCs w:val="28"/>
        </w:rPr>
        <w:t>і ліцензійне 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є у відкритому доступі в Інтернеті.</w:t>
      </w:r>
    </w:p>
    <w:p w:rsidR="00D455DE" w:rsidRDefault="00D455DE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Кількість обладнання </w:t>
      </w:r>
      <w:r w:rsidR="00FF25D7">
        <w:rPr>
          <w:rFonts w:ascii="Times New Roman" w:hAnsi="Times New Roman" w:cs="Times New Roman"/>
          <w:sz w:val="28"/>
          <w:szCs w:val="28"/>
        </w:rPr>
        <w:t>та програмного забезпечення є достатнім для проведення повного циклу навчання здобувачів за ОП.</w:t>
      </w:r>
    </w:p>
    <w:p w:rsidR="006975AD" w:rsidRDefault="006975AD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необхідністю, кафедра використовує комп`ютерні зали інформац</w:t>
      </w:r>
      <w:r w:rsidR="0067758D">
        <w:rPr>
          <w:rFonts w:ascii="Times New Roman" w:hAnsi="Times New Roman" w:cs="Times New Roman"/>
          <w:sz w:val="28"/>
          <w:szCs w:val="28"/>
        </w:rPr>
        <w:t xml:space="preserve">ійно-обчислювального центру університету з необхідним ПЗ або лекційні </w:t>
      </w:r>
      <w:r w:rsidR="00834B76">
        <w:rPr>
          <w:rFonts w:ascii="Times New Roman" w:hAnsi="Times New Roman" w:cs="Times New Roman"/>
          <w:sz w:val="28"/>
          <w:szCs w:val="28"/>
        </w:rPr>
        <w:t>аудиторії, а також складає заявки на придбання необхідного для подальшого забезпечення освітнього процесу обладнання, програмного забезпечення та матеріалів.</w:t>
      </w:r>
    </w:p>
    <w:p w:rsidR="00834B76" w:rsidRDefault="00834B76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Якісну підготовку здобувачів за всіма ОП здійснюють викладачі кафедри, серед яких:</w:t>
      </w:r>
      <w:r w:rsidR="00B04AED">
        <w:rPr>
          <w:rFonts w:ascii="Times New Roman" w:hAnsi="Times New Roman" w:cs="Times New Roman"/>
          <w:sz w:val="28"/>
          <w:szCs w:val="28"/>
        </w:rPr>
        <w:t xml:space="preserve"> докторів професорів – 4; докторів, </w:t>
      </w:r>
      <w:proofErr w:type="spellStart"/>
      <w:r w:rsidR="00B04AED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B04AED">
        <w:rPr>
          <w:rFonts w:ascii="Times New Roman" w:hAnsi="Times New Roman" w:cs="Times New Roman"/>
          <w:sz w:val="28"/>
          <w:szCs w:val="28"/>
        </w:rPr>
        <w:t xml:space="preserve">. – 2; </w:t>
      </w:r>
      <w:proofErr w:type="spellStart"/>
      <w:r w:rsidR="00B04AED">
        <w:rPr>
          <w:rFonts w:ascii="Times New Roman" w:hAnsi="Times New Roman" w:cs="Times New Roman"/>
          <w:sz w:val="28"/>
          <w:szCs w:val="28"/>
        </w:rPr>
        <w:t>канд.наук</w:t>
      </w:r>
      <w:proofErr w:type="spellEnd"/>
      <w:r w:rsidR="00B04AED">
        <w:rPr>
          <w:rFonts w:ascii="Times New Roman" w:hAnsi="Times New Roman" w:cs="Times New Roman"/>
          <w:sz w:val="28"/>
          <w:szCs w:val="28"/>
        </w:rPr>
        <w:t xml:space="preserve"> професорів – 2; </w:t>
      </w:r>
      <w:proofErr w:type="spellStart"/>
      <w:r w:rsidR="00B04AED">
        <w:rPr>
          <w:rFonts w:ascii="Times New Roman" w:hAnsi="Times New Roman" w:cs="Times New Roman"/>
          <w:sz w:val="28"/>
          <w:szCs w:val="28"/>
        </w:rPr>
        <w:t>канд.наук</w:t>
      </w:r>
      <w:proofErr w:type="spellEnd"/>
      <w:r w:rsidR="00B04AED">
        <w:rPr>
          <w:rFonts w:ascii="Times New Roman" w:hAnsi="Times New Roman" w:cs="Times New Roman"/>
          <w:sz w:val="28"/>
          <w:szCs w:val="28"/>
        </w:rPr>
        <w:t xml:space="preserve"> доцентів – 2; </w:t>
      </w:r>
      <w:proofErr w:type="spellStart"/>
      <w:r w:rsidR="00B04AED">
        <w:rPr>
          <w:rFonts w:ascii="Times New Roman" w:hAnsi="Times New Roman" w:cs="Times New Roman"/>
          <w:sz w:val="28"/>
          <w:szCs w:val="28"/>
        </w:rPr>
        <w:t>канд.наук</w:t>
      </w:r>
      <w:proofErr w:type="spellEnd"/>
      <w:r w:rsidR="00B04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AED">
        <w:rPr>
          <w:rFonts w:ascii="Times New Roman" w:hAnsi="Times New Roman" w:cs="Times New Roman"/>
          <w:sz w:val="28"/>
          <w:szCs w:val="28"/>
        </w:rPr>
        <w:t>ст.викладач</w:t>
      </w:r>
      <w:proofErr w:type="spellEnd"/>
      <w:r w:rsidR="00B04AED">
        <w:rPr>
          <w:rFonts w:ascii="Times New Roman" w:hAnsi="Times New Roman" w:cs="Times New Roman"/>
          <w:sz w:val="28"/>
          <w:szCs w:val="28"/>
        </w:rPr>
        <w:t xml:space="preserve"> – 1; викладачі без наукового звання: 1 – доцент ХНУРЕ, 1 – </w:t>
      </w:r>
      <w:proofErr w:type="spellStart"/>
      <w:r w:rsidR="00B04AED">
        <w:rPr>
          <w:rFonts w:ascii="Times New Roman" w:hAnsi="Times New Roman" w:cs="Times New Roman"/>
          <w:sz w:val="28"/>
          <w:szCs w:val="28"/>
        </w:rPr>
        <w:t>ст.викладач</w:t>
      </w:r>
      <w:proofErr w:type="spellEnd"/>
      <w:r w:rsidR="00B04AED">
        <w:rPr>
          <w:rFonts w:ascii="Times New Roman" w:hAnsi="Times New Roman" w:cs="Times New Roman"/>
          <w:sz w:val="28"/>
          <w:szCs w:val="28"/>
        </w:rPr>
        <w:t>, 1 –</w:t>
      </w:r>
      <w:r w:rsidR="00CE534E">
        <w:rPr>
          <w:rFonts w:ascii="Times New Roman" w:hAnsi="Times New Roman" w:cs="Times New Roman"/>
          <w:sz w:val="28"/>
          <w:szCs w:val="28"/>
        </w:rPr>
        <w:t xml:space="preserve"> асистент. </w:t>
      </w:r>
    </w:p>
    <w:p w:rsidR="00CE534E" w:rsidRDefault="00CE534E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Всі вони мають кваліфікацію відповідну до спеціальності, за якою йдеться підготовка здобувачів, ведуть наукову діяльність, здійснюють керівництво науковою роботою здобувачів, мають достатній стаж роботи та своєчасно проходять підвищення </w:t>
      </w:r>
      <w:r w:rsidR="00ED6817">
        <w:rPr>
          <w:rFonts w:ascii="Times New Roman" w:hAnsi="Times New Roman" w:cs="Times New Roman"/>
          <w:sz w:val="28"/>
          <w:szCs w:val="28"/>
        </w:rPr>
        <w:t>кваліфікації або стажування.</w:t>
      </w:r>
    </w:p>
    <w:p w:rsidR="00ED6817" w:rsidRPr="00D455DE" w:rsidRDefault="00ED6817" w:rsidP="00B5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підвищення якості навчання до підготовки </w:t>
      </w:r>
      <w:r w:rsidR="00625C8A">
        <w:rPr>
          <w:rFonts w:ascii="Times New Roman" w:hAnsi="Times New Roman" w:cs="Times New Roman"/>
          <w:sz w:val="28"/>
          <w:szCs w:val="28"/>
        </w:rPr>
        <w:t>здобувачів кафедра залучає провідних фахівців.</w:t>
      </w:r>
    </w:p>
    <w:sectPr w:rsidR="00ED6817" w:rsidRPr="00D4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413"/>
    <w:multiLevelType w:val="hybridMultilevel"/>
    <w:tmpl w:val="4B427086"/>
    <w:lvl w:ilvl="0" w:tplc="D8E2156C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4600EC7"/>
    <w:multiLevelType w:val="hybridMultilevel"/>
    <w:tmpl w:val="03D68EBE"/>
    <w:lvl w:ilvl="0" w:tplc="D7CC293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D"/>
    <w:rsid w:val="000261DA"/>
    <w:rsid w:val="00044440"/>
    <w:rsid w:val="000A294D"/>
    <w:rsid w:val="00102160"/>
    <w:rsid w:val="003819D0"/>
    <w:rsid w:val="00410111"/>
    <w:rsid w:val="005159D6"/>
    <w:rsid w:val="00625C8A"/>
    <w:rsid w:val="0067758D"/>
    <w:rsid w:val="006975AD"/>
    <w:rsid w:val="00754DBF"/>
    <w:rsid w:val="0080771A"/>
    <w:rsid w:val="00834B76"/>
    <w:rsid w:val="009D17D6"/>
    <w:rsid w:val="00AF2AFD"/>
    <w:rsid w:val="00B04AED"/>
    <w:rsid w:val="00B51881"/>
    <w:rsid w:val="00CC363A"/>
    <w:rsid w:val="00CE534E"/>
    <w:rsid w:val="00D455DE"/>
    <w:rsid w:val="00E72DBA"/>
    <w:rsid w:val="00E77C10"/>
    <w:rsid w:val="00EA233E"/>
    <w:rsid w:val="00ED6817"/>
    <w:rsid w:val="00FA1094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TWJ</dc:creator>
  <cp:keywords/>
  <dc:description/>
  <cp:lastModifiedBy>Ирэн</cp:lastModifiedBy>
  <cp:revision>13</cp:revision>
  <dcterms:created xsi:type="dcterms:W3CDTF">2020-05-29T12:53:00Z</dcterms:created>
  <dcterms:modified xsi:type="dcterms:W3CDTF">2020-06-03T08:17:00Z</dcterms:modified>
</cp:coreProperties>
</file>